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4D4D"/>
          <w:spacing w:val="-12"/>
          <w:position w:val="0"/>
          <w:sz w:val="58"/>
          <w:shd w:fill="auto" w:val="clear"/>
        </w:rPr>
      </w:pPr>
      <w:r>
        <w:rPr>
          <w:rFonts w:ascii="Georgia" w:hAnsi="Georgia" w:cs="Georgia" w:eastAsia="Georgia"/>
          <w:color w:val="004D4D"/>
          <w:spacing w:val="-12"/>
          <w:position w:val="0"/>
          <w:sz w:val="58"/>
          <w:shd w:fill="auto" w:val="clear"/>
        </w:rPr>
        <w:t xml:space="preserve">Доступ до публічної інформації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4D4D"/>
          <w:spacing w:val="0"/>
          <w:position w:val="0"/>
          <w:sz w:val="18"/>
          <w:shd w:fill="auto" w:val="clear"/>
        </w:rPr>
      </w:pPr>
      <w:r>
        <w:object w:dxaOrig="8220" w:dyaOrig="40">
          <v:rect xmlns:o="urn:schemas-microsoft-com:office:office" xmlns:v="urn:schemas-microsoft-com:vml" id="rectole0000000000" style="width:411.000000pt;height: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2018 році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року до басейнового управління водних ресурсів річки Прип'ять  надійшло 19 запитів на отримання публічної інформації. Із загальної кількості запитів отримано нарочно-9 та надішло поштою -4 та на адресу електронної скриньки-6.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Відповідь на запити надано в межах виконання вимог Закону України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та відповідно до компетенції БУВР Прип'яті.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object w:dxaOrig="8219" w:dyaOrig="40">
          <v:rect xmlns:o="urn:schemas-microsoft-com:office:office" xmlns:v="urn:schemas-microsoft-com:vml" id="rectole0000000001" style="width:410.950000pt;height:2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грудні 2018 року</w:t>
      </w:r>
    </w:p>
    <w:p>
      <w:pPr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грудня місяця до БУВР Прип'яті надійшло 2 запити на отримання публічної інформації.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У запитах порушувалось питання розташування поверхневих  водних об'єктів, їх загальна характеристика та екологічний стан.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Відповідь на запити надано в межах виконання вимог Закону України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та відповідно до компетенції басейнового управління водних ресурсів річки Прип’ять.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02" style="width:411.000000pt;height:2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листопаді 2018 року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листопада місяця до БУВР Прип'яті надійшов 1 запит на отримання публічної інформації.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У запиті порушувалось питання розташування поверхневих  водних об'єктів та їх загальна характеристика.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Відповідь на запит надано в межах виконання вимог Закону України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та відповідно до компетенції басейнового управління.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03" style="width:411.000000pt;height:2.0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жовтні 2018 року</w:t>
      </w:r>
    </w:p>
    <w:p>
      <w:pPr>
        <w:spacing w:before="0" w:after="0" w:line="240"/>
        <w:ind w:right="0" w:left="0" w:firstLine="600"/>
        <w:jc w:val="center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жовтня місяця до БУВР Прип'яті на адресу електронної скриньки надійшло 2 запити на отримання публічної інформації.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У запитах порушувалось питання гідрохімічних показників екологічного стану річки Гнилоп’ять у межах м. Бердичів за даними моніторингу поверхневих вод за 2014-2018 роки  і про використання води по м. Бердичів за 2015-2017 роки та у розрізі водокористувачів за даними державного водообліку за формою № 2ТП- водгосп. 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Відповідь на запити надано в межах виконання вимог Закону України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та відповідно до компетенції басейнового управління.</w:t>
      </w:r>
    </w:p>
    <w:p>
      <w:pPr>
        <w:spacing w:before="0" w:after="0" w:line="240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220" w:dyaOrig="40">
          <v:rect xmlns:o="urn:schemas-microsoft-com:office:office" xmlns:v="urn:schemas-microsoft-com:vml" id="rectole0000000004" style="width:411.000000pt;height:2.0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вересні 2018 року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вересня місяця до БУВР Прип'яті надійшов 2 запити на отримання публічної інформації.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У запитах порушувалось питання гідрологічних характеристик водних об'єктів та правомірність їх використання окремими суб'єктами господарювання.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Відповідь на запит надано в межах виконання вимог Закону України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та відповідно до компетенції басейнового управління..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05" style="width:411.000000pt;height:2.0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серпні 2018 року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серпня місяця до БУВР Прип'яті надійшов 1 запит на отримання публічної інформації.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У запиті порушувалось питання порядку передачі в оренду водних об'єктів.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Відповідь на запит надано в межах виконання вимог Закону України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та відповідно до компетенції облводресурсів.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06" style="width:411.000000pt;height:2.0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липні 2018 року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липня місяця до обласного управління водних ресурсів запитів щодо надання публічної інформації не надходило.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07" style="width:411.000000pt;height:2.0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червні 2018 року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червня місяця до обласного управління водних ресурсів надійшов 1 запит на отримання публічної інформації.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У запиті порушувалось питання правомірності використання водного об’єкту окремими суб'єктами господарування.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Відповідь на запит надано в межах виконання вимог Закону України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та відповідно до компетенції облводресурсів.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08" style="width:411.000000pt;height:2.0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травні 2018 року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травня місяця до обласного управління водних ресурсів запитів щодо надання публічної інформації не надходило.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09" style="width:411.000000pt;height:2.0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квітні 2018 року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квітня місяця до обласного управління водних ресурсів надійшло 3 запити на отримання публічної інформації. Із загальної кількості запитів отримано нарочно-2 та надішло на адресу електронної скриньки-1.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У запитах порушувались питання правомірності використання водних об’єктів окремими суб'єктами господарування та порядок передачі в оренду водних об'єктів.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Відповідь на запити надано в межах виконання вимог Закону України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та відповідно до компетенції облводресурсів.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10" style="width:411.000000pt;height:2.0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березні 2018 року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березня місяця до обласного управління водних ресурсів запитів щодо надання публічної інформації не надходило.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11" style="width:411.000000pt;height:2.0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600"/>
        <w:jc w:val="both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лютому 2018 року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лютого місяця до обласного управління водних ресурсів надійшло 5 запитів на отримання публічної інформації. Із загальної кількості запитів отримано нарочно-3, поштою-1 та надішло на адресу електронної скриньки-1.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У запитах порушувались питання гідрологічних характеристик водних об’єктів,правомірність їх використання окремими суб'єктами господарування,порядок передачі в оренду водних об'єктів.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Відповідь на запити надано в межах виконання вимог Закону України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та відповідно до компетенції облводресурсів.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12" style="width:411.000000pt;height:2.0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88B"/>
          <w:spacing w:val="0"/>
          <w:position w:val="0"/>
          <w:sz w:val="24"/>
          <w:shd w:fill="auto" w:val="clear"/>
        </w:rPr>
        <w:t xml:space="preserve">Про роботу з інформаційними запитами у січні 2018 року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Протягом січня місяця до обласного управління водних ресурсів надійшло 2 запити на отримання публічної інформації. Із загальної кількості запитів отримано нарочно-1 та надійшло поштою -1.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У запитах порушувались питання гідрологічних характеристик водних об’єктів та питання щодо діючої меліоративної інфраструктури на земельних ділянках.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Відповідь на запити надано в межах виконання вимог Закону України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688B"/>
          <w:spacing w:val="0"/>
          <w:position w:val="0"/>
          <w:sz w:val="24"/>
          <w:shd w:fill="auto" w:val="clear"/>
        </w:rPr>
        <w:t xml:space="preserve">та відповідно до компетенції облводресурсів.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688B"/>
          <w:spacing w:val="0"/>
          <w:position w:val="0"/>
          <w:sz w:val="24"/>
          <w:shd w:fill="auto" w:val="clear"/>
        </w:rPr>
      </w:pPr>
      <w:r>
        <w:object w:dxaOrig="8220" w:dyaOrig="40">
          <v:rect xmlns:o="urn:schemas-microsoft-com:office:office" xmlns:v="urn:schemas-microsoft-com:vml" id="rectole0000000013" style="width:411.000000pt;height:2.0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styles.xml" Id="docRId29" Type="http://schemas.openxmlformats.org/officeDocument/2006/relationships/styles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numbering.xml" Id="docRId28" Type="http://schemas.openxmlformats.org/officeDocument/2006/relationships/numbering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13.wmf" Id="docRId27" Type="http://schemas.openxmlformats.org/officeDocument/2006/relationships/image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2.bin" Id="docRId4" Type="http://schemas.openxmlformats.org/officeDocument/2006/relationships/oleObject"/></Relationships>
</file>